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02A7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D223AC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502A7E">
        <w:rPr>
          <w:bCs/>
          <w:sz w:val="28"/>
          <w:szCs w:val="24"/>
          <w:lang w:eastAsia="x-none"/>
        </w:rPr>
        <w:t>.0</w:t>
      </w:r>
      <w:r w:rsidR="007E7BCE">
        <w:rPr>
          <w:bCs/>
          <w:sz w:val="28"/>
          <w:szCs w:val="24"/>
          <w:lang w:eastAsia="x-none"/>
        </w:rPr>
        <w:t>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57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 202</w:t>
      </w:r>
      <w:r w:rsidR="00D223AC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223AC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223AC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223AC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223AC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223AC">
        <w:rPr>
          <w:kern w:val="2"/>
          <w:sz w:val="28"/>
          <w:szCs w:val="28"/>
        </w:rPr>
        <w:t>18</w:t>
      </w:r>
      <w:r w:rsidR="00502A7E">
        <w:rPr>
          <w:kern w:val="2"/>
          <w:sz w:val="28"/>
          <w:szCs w:val="28"/>
        </w:rPr>
        <w:t>.0</w:t>
      </w:r>
      <w:r w:rsidR="007E7BCE">
        <w:rPr>
          <w:kern w:val="2"/>
          <w:sz w:val="28"/>
          <w:szCs w:val="28"/>
        </w:rPr>
        <w:t>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223AC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D223AC">
        <w:rPr>
          <w:kern w:val="2"/>
          <w:sz w:val="28"/>
          <w:szCs w:val="28"/>
        </w:rPr>
        <w:t>57</w:t>
      </w:r>
      <w:r w:rsidR="00502A7E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223AC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2107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2107C5">
              <w:t>004</w:t>
            </w:r>
            <w:r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0E253B" w:rsidRPr="00331637" w:rsidRDefault="00A5454A" w:rsidP="002107C5">
            <w:pPr>
              <w:jc w:val="center"/>
            </w:pPr>
            <w:r>
              <w:t>1 </w:t>
            </w:r>
            <w:r w:rsidR="002107C5">
              <w:t>004</w:t>
            </w:r>
            <w:r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0E253B" w:rsidRPr="00E96F11" w:rsidRDefault="002107C5" w:rsidP="002107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251</w:t>
            </w:r>
            <w:r w:rsidR="00A5454A">
              <w:t>,</w:t>
            </w:r>
            <w:r>
              <w:t>2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1700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993" w:type="dxa"/>
          </w:tcPr>
          <w:p w:rsidR="009454C3" w:rsidRDefault="009454C3" w:rsidP="002107C5">
            <w:pPr>
              <w:jc w:val="center"/>
            </w:pPr>
            <w:r>
              <w:t>1</w:t>
            </w:r>
            <w:r w:rsidR="002107C5">
              <w:t>9</w:t>
            </w:r>
            <w:r>
              <w:t>,</w:t>
            </w:r>
            <w:r w:rsidR="002107C5">
              <w:t>3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2107C5" w:rsidP="002107C5">
            <w:pPr>
              <w:jc w:val="center"/>
            </w:pPr>
            <w:r>
              <w:t>0</w:t>
            </w:r>
            <w:r w:rsidR="009454C3">
              <w:t>,</w:t>
            </w:r>
            <w:r>
              <w:t>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2107C5" w:rsidP="002107C5">
            <w:pPr>
              <w:jc w:val="center"/>
            </w:pPr>
            <w:r>
              <w:t>896</w:t>
            </w:r>
            <w:r w:rsidR="009454C3">
              <w:t>,</w:t>
            </w:r>
            <w:r>
              <w:t>8</w:t>
            </w:r>
          </w:p>
        </w:tc>
        <w:tc>
          <w:tcPr>
            <w:tcW w:w="1700" w:type="dxa"/>
          </w:tcPr>
          <w:p w:rsidR="009454C3" w:rsidRPr="00331637" w:rsidRDefault="002107C5" w:rsidP="002107C5">
            <w:pPr>
              <w:jc w:val="center"/>
            </w:pPr>
            <w:r>
              <w:t>896</w:t>
            </w:r>
            <w:r w:rsidR="009454C3">
              <w:t>,</w:t>
            </w:r>
            <w:r>
              <w:t>8</w:t>
            </w:r>
          </w:p>
        </w:tc>
        <w:tc>
          <w:tcPr>
            <w:tcW w:w="993" w:type="dxa"/>
          </w:tcPr>
          <w:p w:rsidR="009454C3" w:rsidRPr="00C63713" w:rsidRDefault="002107C5" w:rsidP="002107C5">
            <w:pPr>
              <w:jc w:val="center"/>
            </w:pPr>
            <w:r>
              <w:t>231</w:t>
            </w:r>
            <w:r w:rsidR="009454C3">
              <w:t>,</w:t>
            </w:r>
            <w:r>
              <w:t>9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2107C5">
            <w:pPr>
              <w:jc w:val="center"/>
            </w:pPr>
            <w:r>
              <w:t>1 </w:t>
            </w:r>
            <w:r w:rsidR="002107C5">
              <w:t>004</w:t>
            </w:r>
            <w:r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3F0917" w:rsidRPr="00331637" w:rsidRDefault="008A0745" w:rsidP="002107C5">
            <w:pPr>
              <w:jc w:val="center"/>
            </w:pPr>
            <w:r>
              <w:t>1 </w:t>
            </w:r>
            <w:r w:rsidR="002107C5">
              <w:t>004</w:t>
            </w:r>
            <w:r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3F0917" w:rsidRDefault="002107C5" w:rsidP="002107C5">
            <w:pPr>
              <w:jc w:val="center"/>
            </w:pPr>
            <w:r>
              <w:t>251</w:t>
            </w:r>
            <w:r w:rsidR="008A0745">
              <w:t>,</w:t>
            </w:r>
            <w:r>
              <w:t>2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2107C5">
            <w:pPr>
              <w:jc w:val="center"/>
            </w:pPr>
            <w:r>
              <w:t>1 </w:t>
            </w:r>
            <w:r w:rsidR="002107C5">
              <w:t>004</w:t>
            </w:r>
            <w:r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3F0917" w:rsidRPr="00331637" w:rsidRDefault="008A0745" w:rsidP="002107C5">
            <w:pPr>
              <w:jc w:val="center"/>
            </w:pPr>
            <w:r>
              <w:t>1 </w:t>
            </w:r>
            <w:r w:rsidR="002107C5">
              <w:t>004</w:t>
            </w:r>
            <w:r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3F0917" w:rsidRDefault="002107C5" w:rsidP="002107C5">
            <w:pPr>
              <w:jc w:val="center"/>
            </w:pPr>
            <w:r>
              <w:t>251</w:t>
            </w:r>
            <w:r w:rsidR="008A0745">
              <w:t>,</w:t>
            </w:r>
            <w:r>
              <w:t>2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223AC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223AC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223AC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267" w:rsidRDefault="00274267" w:rsidP="00537ECA">
      <w:r>
        <w:separator/>
      </w:r>
    </w:p>
  </w:endnote>
  <w:endnote w:type="continuationSeparator" w:id="0">
    <w:p w:rsidR="00274267" w:rsidRDefault="0027426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267" w:rsidRDefault="00274267" w:rsidP="00537ECA">
      <w:r>
        <w:separator/>
      </w:r>
    </w:p>
  </w:footnote>
  <w:footnote w:type="continuationSeparator" w:id="0">
    <w:p w:rsidR="00274267" w:rsidRDefault="0027426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07C5"/>
    <w:rsid w:val="0021706E"/>
    <w:rsid w:val="00217F57"/>
    <w:rsid w:val="00225180"/>
    <w:rsid w:val="00271B76"/>
    <w:rsid w:val="00274267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E7BCE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D01D8"/>
    <w:rsid w:val="00AF54C8"/>
    <w:rsid w:val="00B37FA1"/>
    <w:rsid w:val="00B616FB"/>
    <w:rsid w:val="00B67FA3"/>
    <w:rsid w:val="00B911F4"/>
    <w:rsid w:val="00B92FD7"/>
    <w:rsid w:val="00B967FD"/>
    <w:rsid w:val="00BB0325"/>
    <w:rsid w:val="00BB5953"/>
    <w:rsid w:val="00BE34B9"/>
    <w:rsid w:val="00C152D1"/>
    <w:rsid w:val="00C218AD"/>
    <w:rsid w:val="00C24028"/>
    <w:rsid w:val="00C25AC9"/>
    <w:rsid w:val="00C35F77"/>
    <w:rsid w:val="00C73C63"/>
    <w:rsid w:val="00C86540"/>
    <w:rsid w:val="00C9383C"/>
    <w:rsid w:val="00CB2C9C"/>
    <w:rsid w:val="00CD3A04"/>
    <w:rsid w:val="00CF267E"/>
    <w:rsid w:val="00D223AC"/>
    <w:rsid w:val="00D2526C"/>
    <w:rsid w:val="00D27D97"/>
    <w:rsid w:val="00D41F34"/>
    <w:rsid w:val="00D539F5"/>
    <w:rsid w:val="00D54926"/>
    <w:rsid w:val="00D64911"/>
    <w:rsid w:val="00D74020"/>
    <w:rsid w:val="00D82FDB"/>
    <w:rsid w:val="00D87E21"/>
    <w:rsid w:val="00DA419A"/>
    <w:rsid w:val="00DC1C8C"/>
    <w:rsid w:val="00DC1E04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9C1ACF-E08C-4045-93E1-DA1FD1D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16974-4531-4A00-A6DF-955E9475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4215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